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9B2B27" w:rsidRPr="009F3837">
        <w:rPr>
          <w:b/>
          <w:szCs w:val="24"/>
        </w:rPr>
        <w:t>Доставка на медицинска апаратура и апаратура за физиотерапия</w:t>
      </w:r>
      <w:r w:rsidRPr="00886AD2">
        <w:rPr>
          <w:b/>
        </w:rPr>
        <w:t>”</w:t>
      </w:r>
    </w:p>
    <w:p w:rsidR="008608BC" w:rsidRDefault="008608BC" w:rsidP="00A82027">
      <w:pPr>
        <w:pStyle w:val="BodyText"/>
        <w:jc w:val="center"/>
        <w:rPr>
          <w:b/>
        </w:rPr>
      </w:pPr>
    </w:p>
    <w:p w:rsidR="008608BC" w:rsidRPr="00B8177F" w:rsidRDefault="008608BC" w:rsidP="00A82027">
      <w:pPr>
        <w:pStyle w:val="BodyText"/>
        <w:jc w:val="center"/>
        <w:rPr>
          <w:b/>
          <w:bCs/>
          <w:lang w:val="ru-RU"/>
        </w:rPr>
      </w:pPr>
      <w:r w:rsidRPr="00B8177F">
        <w:rPr>
          <w:b/>
        </w:rPr>
        <w:t xml:space="preserve">За Обособена позиция № …… </w:t>
      </w:r>
      <w:r w:rsidR="001A3472" w:rsidRPr="00B8177F">
        <w:rPr>
          <w:b/>
        </w:rPr>
        <w:t xml:space="preserve">- ………………………………………….. </w:t>
      </w:r>
      <w:r w:rsidRPr="00B8177F">
        <w:rPr>
          <w:b/>
        </w:rPr>
        <w:t>/наименование/</w:t>
      </w: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4931"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2"/>
        <w:gridCol w:w="4431"/>
        <w:gridCol w:w="1090"/>
        <w:gridCol w:w="888"/>
        <w:gridCol w:w="1696"/>
        <w:gridCol w:w="1645"/>
        <w:gridCol w:w="1933"/>
        <w:gridCol w:w="1489"/>
        <w:gridCol w:w="1367"/>
      </w:tblGrid>
      <w:tr w:rsidR="002110BA" w:rsidRPr="00B8177F" w:rsidTr="002110BA">
        <w:trPr>
          <w:trHeight w:val="1336"/>
          <w:jc w:val="center"/>
        </w:trPr>
        <w:tc>
          <w:tcPr>
            <w:tcW w:w="392" w:type="dxa"/>
            <w:shd w:val="clear" w:color="auto" w:fill="auto"/>
            <w:vAlign w:val="center"/>
          </w:tcPr>
          <w:p w:rsidR="002110BA" w:rsidRPr="00B8177F" w:rsidRDefault="002110BA" w:rsidP="00B8177F">
            <w:pPr>
              <w:jc w:val="center"/>
              <w:rPr>
                <w:b/>
                <w:bCs/>
                <w:sz w:val="21"/>
                <w:szCs w:val="21"/>
                <w:lang w:val="bg-BG" w:eastAsia="bg-BG"/>
              </w:rPr>
            </w:pPr>
            <w:r w:rsidRPr="00B8177F">
              <w:rPr>
                <w:b/>
                <w:bCs/>
                <w:sz w:val="21"/>
                <w:szCs w:val="21"/>
                <w:lang w:val="bg-BG" w:eastAsia="bg-BG"/>
              </w:rPr>
              <w:t>№</w:t>
            </w:r>
          </w:p>
        </w:tc>
        <w:tc>
          <w:tcPr>
            <w:tcW w:w="4431" w:type="dxa"/>
            <w:shd w:val="clear" w:color="auto" w:fill="auto"/>
            <w:vAlign w:val="center"/>
          </w:tcPr>
          <w:p w:rsidR="002110BA" w:rsidRPr="00B8177F" w:rsidRDefault="002110BA" w:rsidP="002110BA">
            <w:pPr>
              <w:jc w:val="center"/>
              <w:rPr>
                <w:b/>
                <w:bCs/>
                <w:sz w:val="21"/>
                <w:szCs w:val="21"/>
                <w:lang w:val="bg-BG"/>
              </w:rPr>
            </w:pPr>
            <w:r w:rsidRPr="00B8177F">
              <w:rPr>
                <w:b/>
                <w:bCs/>
                <w:sz w:val="21"/>
                <w:szCs w:val="21"/>
                <w:lang w:val="bg-BG"/>
              </w:rPr>
              <w:t xml:space="preserve">Наименование, </w:t>
            </w:r>
            <w:r>
              <w:rPr>
                <w:b/>
                <w:bCs/>
                <w:sz w:val="21"/>
                <w:szCs w:val="21"/>
                <w:lang w:val="bg-BG"/>
              </w:rPr>
              <w:t>технически</w:t>
            </w:r>
            <w:r w:rsidRPr="00B8177F">
              <w:rPr>
                <w:b/>
                <w:bCs/>
                <w:sz w:val="21"/>
                <w:szCs w:val="21"/>
                <w:lang w:val="bg-BG"/>
              </w:rPr>
              <w:t xml:space="preserve"> характеристики</w:t>
            </w:r>
            <w:r>
              <w:rPr>
                <w:b/>
                <w:bCs/>
                <w:sz w:val="21"/>
                <w:szCs w:val="21"/>
                <w:lang w:val="bg-BG"/>
              </w:rPr>
              <w:t xml:space="preserve"> и параметри</w:t>
            </w:r>
            <w:r w:rsidRPr="00B8177F">
              <w:rPr>
                <w:b/>
                <w:bCs/>
                <w:sz w:val="21"/>
                <w:szCs w:val="21"/>
                <w:lang w:val="bg-BG"/>
              </w:rPr>
              <w:br/>
            </w:r>
          </w:p>
        </w:tc>
        <w:tc>
          <w:tcPr>
            <w:tcW w:w="1090" w:type="dxa"/>
            <w:vAlign w:val="center"/>
          </w:tcPr>
          <w:p w:rsidR="002110BA" w:rsidRPr="00B8177F" w:rsidRDefault="002110BA" w:rsidP="00B8177F">
            <w:pPr>
              <w:jc w:val="center"/>
              <w:rPr>
                <w:b/>
                <w:bCs/>
                <w:sz w:val="21"/>
                <w:szCs w:val="21"/>
                <w:lang w:val="bg-BG"/>
              </w:rPr>
            </w:pPr>
            <w:proofErr w:type="spellStart"/>
            <w:r w:rsidRPr="00B8177F">
              <w:rPr>
                <w:b/>
                <w:bCs/>
                <w:sz w:val="21"/>
                <w:szCs w:val="21"/>
                <w:lang w:val="bg-BG"/>
              </w:rPr>
              <w:t>Кол-во</w:t>
            </w:r>
            <w:proofErr w:type="spellEnd"/>
          </w:p>
        </w:tc>
        <w:tc>
          <w:tcPr>
            <w:tcW w:w="888" w:type="dxa"/>
            <w:shd w:val="clear" w:color="auto" w:fill="auto"/>
            <w:vAlign w:val="center"/>
          </w:tcPr>
          <w:p w:rsidR="002110BA" w:rsidRPr="00B8177F" w:rsidRDefault="002110BA" w:rsidP="00B8177F">
            <w:pPr>
              <w:jc w:val="center"/>
              <w:rPr>
                <w:b/>
                <w:bCs/>
                <w:sz w:val="21"/>
                <w:szCs w:val="21"/>
                <w:lang w:val="bg-BG"/>
              </w:rPr>
            </w:pPr>
            <w:r w:rsidRPr="00B8177F">
              <w:rPr>
                <w:b/>
                <w:bCs/>
                <w:sz w:val="21"/>
                <w:szCs w:val="21"/>
                <w:lang w:val="bg-BG"/>
              </w:rPr>
              <w:t>Един.  Мярка</w:t>
            </w:r>
          </w:p>
        </w:tc>
        <w:tc>
          <w:tcPr>
            <w:tcW w:w="1696" w:type="dxa"/>
            <w:vAlign w:val="center"/>
          </w:tcPr>
          <w:p w:rsidR="002110BA" w:rsidRPr="00B8177F" w:rsidRDefault="002110BA" w:rsidP="00B8177F">
            <w:pPr>
              <w:jc w:val="center"/>
              <w:rPr>
                <w:b/>
                <w:bCs/>
                <w:sz w:val="21"/>
                <w:szCs w:val="21"/>
                <w:lang w:val="bg-BG"/>
              </w:rPr>
            </w:pPr>
            <w:r w:rsidRPr="00B8177F">
              <w:rPr>
                <w:b/>
                <w:bCs/>
                <w:sz w:val="21"/>
                <w:szCs w:val="21"/>
                <w:lang w:val="bg-BG"/>
              </w:rPr>
              <w:t>Каталожен номер, стандарт, нормативен документ и др.</w:t>
            </w:r>
          </w:p>
        </w:tc>
        <w:tc>
          <w:tcPr>
            <w:tcW w:w="1645" w:type="dxa"/>
            <w:vAlign w:val="center"/>
          </w:tcPr>
          <w:p w:rsidR="002110BA" w:rsidRPr="00B8177F" w:rsidRDefault="002110BA" w:rsidP="00B8177F">
            <w:pPr>
              <w:jc w:val="center"/>
              <w:rPr>
                <w:b/>
                <w:bCs/>
                <w:sz w:val="21"/>
                <w:szCs w:val="21"/>
                <w:lang w:val="bg-BG"/>
              </w:rPr>
            </w:pPr>
            <w:r w:rsidRPr="00B8177F">
              <w:rPr>
                <w:b/>
                <w:bCs/>
                <w:sz w:val="21"/>
                <w:szCs w:val="21"/>
                <w:lang w:val="bg-BG"/>
              </w:rPr>
              <w:t>Производител и страна на произход</w:t>
            </w:r>
          </w:p>
        </w:tc>
        <w:tc>
          <w:tcPr>
            <w:tcW w:w="1933" w:type="dxa"/>
            <w:vAlign w:val="center"/>
          </w:tcPr>
          <w:p w:rsidR="002110BA" w:rsidRDefault="002110BA" w:rsidP="00336641">
            <w:pPr>
              <w:jc w:val="center"/>
              <w:rPr>
                <w:b/>
                <w:bCs/>
                <w:sz w:val="21"/>
                <w:szCs w:val="21"/>
                <w:lang w:val="bg-BG"/>
              </w:rPr>
            </w:pPr>
            <w:r w:rsidRPr="00B8177F">
              <w:rPr>
                <w:b/>
                <w:bCs/>
                <w:sz w:val="21"/>
                <w:szCs w:val="21"/>
                <w:lang w:val="bg-BG"/>
              </w:rPr>
              <w:t>Срок на доставка</w:t>
            </w:r>
            <w:r w:rsidRPr="00B8177F">
              <w:rPr>
                <w:b/>
                <w:bCs/>
                <w:sz w:val="21"/>
                <w:szCs w:val="21"/>
                <w:lang w:val="en-US"/>
              </w:rPr>
              <w:t xml:space="preserve"> </w:t>
            </w:r>
            <w:r w:rsidRPr="00B8177F">
              <w:rPr>
                <w:b/>
                <w:bCs/>
                <w:sz w:val="21"/>
                <w:szCs w:val="21"/>
                <w:lang w:val="bg-BG"/>
              </w:rPr>
              <w:t xml:space="preserve">..................... </w:t>
            </w:r>
          </w:p>
          <w:p w:rsidR="002110BA" w:rsidRPr="00B8177F" w:rsidRDefault="002110BA" w:rsidP="00CC1C92">
            <w:pPr>
              <w:jc w:val="center"/>
              <w:rPr>
                <w:b/>
                <w:bCs/>
                <w:sz w:val="21"/>
                <w:szCs w:val="21"/>
                <w:lang w:val="bg-BG"/>
              </w:rPr>
            </w:pPr>
            <w:r w:rsidRPr="00B8177F">
              <w:rPr>
                <w:b/>
                <w:bCs/>
                <w:sz w:val="21"/>
                <w:szCs w:val="21"/>
                <w:lang w:val="bg-BG"/>
              </w:rPr>
              <w:t>кал.</w:t>
            </w:r>
            <w:r>
              <w:rPr>
                <w:b/>
                <w:bCs/>
                <w:sz w:val="21"/>
                <w:szCs w:val="21"/>
                <w:lang w:val="bg-BG"/>
              </w:rPr>
              <w:t>/</w:t>
            </w:r>
            <w:r w:rsidRPr="00B8177F">
              <w:rPr>
                <w:b/>
                <w:bCs/>
                <w:sz w:val="21"/>
                <w:szCs w:val="21"/>
                <w:lang w:val="bg-BG"/>
              </w:rPr>
              <w:t xml:space="preserve">раб. дни </w:t>
            </w:r>
            <w:r w:rsidRPr="00B8177F">
              <w:rPr>
                <w:b/>
                <w:bCs/>
                <w:sz w:val="21"/>
                <w:szCs w:val="21"/>
                <w:lang w:val="bg-BG"/>
              </w:rPr>
              <w:br/>
            </w:r>
            <w:r w:rsidRPr="00CC1C92">
              <w:rPr>
                <w:bCs/>
                <w:sz w:val="21"/>
                <w:szCs w:val="21"/>
                <w:lang w:val="bg-BG"/>
              </w:rPr>
              <w:t>(</w:t>
            </w:r>
            <w:r w:rsidRPr="00CC1C92">
              <w:rPr>
                <w:bCs/>
                <w:i/>
                <w:sz w:val="21"/>
                <w:szCs w:val="21"/>
                <w:lang w:val="bg-BG"/>
              </w:rPr>
              <w:t xml:space="preserve">до </w:t>
            </w:r>
            <w:r w:rsidR="00CC1C92" w:rsidRPr="00CC1C92">
              <w:rPr>
                <w:bCs/>
                <w:i/>
                <w:sz w:val="21"/>
                <w:szCs w:val="21"/>
                <w:lang w:val="bg-BG"/>
              </w:rPr>
              <w:t>3</w:t>
            </w:r>
            <w:r w:rsidRPr="00CC1C92">
              <w:rPr>
                <w:bCs/>
                <w:i/>
                <w:sz w:val="21"/>
                <w:szCs w:val="21"/>
                <w:lang w:val="en-US"/>
              </w:rPr>
              <w:t>0</w:t>
            </w:r>
            <w:r w:rsidRPr="00CC1C92">
              <w:rPr>
                <w:bCs/>
                <w:i/>
                <w:sz w:val="21"/>
                <w:szCs w:val="21"/>
                <w:lang w:val="bg-BG"/>
              </w:rPr>
              <w:t xml:space="preserve"> календарни дни</w:t>
            </w:r>
            <w:r w:rsidRPr="00CC1C92">
              <w:rPr>
                <w:bCs/>
                <w:sz w:val="21"/>
                <w:szCs w:val="21"/>
                <w:lang w:val="bg-BG"/>
              </w:rPr>
              <w:t>)</w:t>
            </w:r>
          </w:p>
        </w:tc>
        <w:tc>
          <w:tcPr>
            <w:tcW w:w="1489" w:type="dxa"/>
            <w:vAlign w:val="center"/>
          </w:tcPr>
          <w:p w:rsidR="002110BA" w:rsidRPr="00B8177F" w:rsidRDefault="002110BA" w:rsidP="00B8177F">
            <w:pPr>
              <w:jc w:val="center"/>
              <w:rPr>
                <w:b/>
                <w:bCs/>
                <w:sz w:val="21"/>
                <w:szCs w:val="21"/>
                <w:lang w:val="bg-BG"/>
              </w:rPr>
            </w:pPr>
            <w:r w:rsidRPr="00B8177F">
              <w:rPr>
                <w:b/>
                <w:bCs/>
                <w:sz w:val="21"/>
                <w:szCs w:val="21"/>
                <w:lang w:val="bg-BG"/>
              </w:rPr>
              <w:t xml:space="preserve">Гаранционен срок </w:t>
            </w:r>
            <w:r w:rsidRPr="00B8177F">
              <w:rPr>
                <w:b/>
                <w:bCs/>
                <w:sz w:val="21"/>
                <w:szCs w:val="21"/>
                <w:lang w:val="bg-BG"/>
              </w:rPr>
              <w:br/>
              <w:t>(мин. - 24 месеца)</w:t>
            </w:r>
          </w:p>
        </w:tc>
        <w:tc>
          <w:tcPr>
            <w:tcW w:w="1367" w:type="dxa"/>
            <w:shd w:val="clear" w:color="auto" w:fill="auto"/>
            <w:vAlign w:val="center"/>
          </w:tcPr>
          <w:p w:rsidR="002110BA" w:rsidRPr="00B8177F" w:rsidRDefault="002110BA" w:rsidP="00B8177F">
            <w:pPr>
              <w:jc w:val="center"/>
              <w:rPr>
                <w:b/>
                <w:bCs/>
                <w:sz w:val="21"/>
                <w:szCs w:val="21"/>
                <w:lang w:val="ru-RU"/>
              </w:rPr>
            </w:pPr>
            <w:r w:rsidRPr="00B8177F">
              <w:rPr>
                <w:b/>
                <w:bCs/>
                <w:sz w:val="21"/>
                <w:szCs w:val="21"/>
                <w:lang w:val="bg-BG"/>
              </w:rPr>
              <w:t>Забележка</w:t>
            </w:r>
            <w:r w:rsidRPr="00B8177F">
              <w:rPr>
                <w:b/>
                <w:bCs/>
                <w:sz w:val="21"/>
                <w:szCs w:val="21"/>
                <w:lang w:val="ru-RU"/>
              </w:rPr>
              <w:t xml:space="preserve">/ </w:t>
            </w:r>
            <w:r w:rsidRPr="00B8177F">
              <w:rPr>
                <w:b/>
                <w:bCs/>
                <w:sz w:val="21"/>
                <w:szCs w:val="21"/>
                <w:lang w:val="bg-BG"/>
              </w:rPr>
              <w:t>позиция по приложен каталог</w:t>
            </w:r>
          </w:p>
        </w:tc>
      </w:tr>
      <w:tr w:rsidR="002110BA" w:rsidRPr="00B8177F" w:rsidTr="002110BA">
        <w:trPr>
          <w:trHeight w:val="315"/>
          <w:jc w:val="center"/>
        </w:trPr>
        <w:tc>
          <w:tcPr>
            <w:tcW w:w="392" w:type="dxa"/>
            <w:shd w:val="clear" w:color="auto" w:fill="auto"/>
            <w:vAlign w:val="center"/>
          </w:tcPr>
          <w:p w:rsidR="002110BA" w:rsidRPr="00B8177F" w:rsidRDefault="002110BA" w:rsidP="008B650D">
            <w:pPr>
              <w:jc w:val="center"/>
              <w:rPr>
                <w:b/>
                <w:bCs/>
                <w:i/>
                <w:iCs/>
                <w:sz w:val="20"/>
                <w:szCs w:val="20"/>
                <w:lang w:val="bg-BG" w:eastAsia="bg-BG"/>
              </w:rPr>
            </w:pPr>
            <w:r w:rsidRPr="00B8177F">
              <w:rPr>
                <w:b/>
                <w:bCs/>
                <w:i/>
                <w:iCs/>
                <w:sz w:val="20"/>
                <w:szCs w:val="20"/>
                <w:lang w:val="bg-BG" w:eastAsia="bg-BG"/>
              </w:rPr>
              <w:t>1</w:t>
            </w:r>
          </w:p>
        </w:tc>
        <w:tc>
          <w:tcPr>
            <w:tcW w:w="4431" w:type="dxa"/>
            <w:shd w:val="clear" w:color="auto" w:fill="auto"/>
            <w:vAlign w:val="center"/>
          </w:tcPr>
          <w:p w:rsidR="002110BA" w:rsidRPr="00B8177F" w:rsidRDefault="002110BA" w:rsidP="008B650D">
            <w:pPr>
              <w:jc w:val="center"/>
              <w:rPr>
                <w:b/>
                <w:bCs/>
                <w:i/>
                <w:iCs/>
                <w:sz w:val="20"/>
                <w:szCs w:val="20"/>
                <w:lang w:val="bg-BG" w:eastAsia="bg-BG"/>
              </w:rPr>
            </w:pPr>
            <w:r>
              <w:rPr>
                <w:b/>
                <w:bCs/>
                <w:i/>
                <w:iCs/>
                <w:sz w:val="20"/>
                <w:szCs w:val="20"/>
                <w:lang w:val="bg-BG" w:eastAsia="bg-BG"/>
              </w:rPr>
              <w:t>2</w:t>
            </w:r>
          </w:p>
        </w:tc>
        <w:tc>
          <w:tcPr>
            <w:tcW w:w="1090" w:type="dxa"/>
            <w:vAlign w:val="center"/>
          </w:tcPr>
          <w:p w:rsidR="002110BA" w:rsidRPr="00B8177F" w:rsidRDefault="002110BA" w:rsidP="008B650D">
            <w:pPr>
              <w:jc w:val="center"/>
              <w:rPr>
                <w:b/>
                <w:bCs/>
                <w:i/>
                <w:iCs/>
                <w:sz w:val="20"/>
                <w:szCs w:val="20"/>
                <w:lang w:val="bg-BG" w:eastAsia="bg-BG"/>
              </w:rPr>
            </w:pPr>
            <w:r>
              <w:rPr>
                <w:b/>
                <w:bCs/>
                <w:i/>
                <w:iCs/>
                <w:sz w:val="20"/>
                <w:szCs w:val="20"/>
                <w:lang w:val="bg-BG" w:eastAsia="bg-BG"/>
              </w:rPr>
              <w:t>3</w:t>
            </w:r>
          </w:p>
        </w:tc>
        <w:tc>
          <w:tcPr>
            <w:tcW w:w="888" w:type="dxa"/>
            <w:shd w:val="clear" w:color="auto" w:fill="auto"/>
            <w:vAlign w:val="center"/>
          </w:tcPr>
          <w:p w:rsidR="002110BA" w:rsidRPr="00B8177F" w:rsidRDefault="002110BA" w:rsidP="008B650D">
            <w:pPr>
              <w:jc w:val="center"/>
              <w:rPr>
                <w:b/>
                <w:bCs/>
                <w:i/>
                <w:iCs/>
                <w:sz w:val="20"/>
                <w:szCs w:val="20"/>
                <w:lang w:val="bg-BG" w:eastAsia="bg-BG"/>
              </w:rPr>
            </w:pPr>
            <w:r>
              <w:rPr>
                <w:b/>
                <w:bCs/>
                <w:i/>
                <w:iCs/>
                <w:sz w:val="20"/>
                <w:szCs w:val="20"/>
                <w:lang w:val="bg-BG" w:eastAsia="bg-BG"/>
              </w:rPr>
              <w:t>4</w:t>
            </w:r>
          </w:p>
        </w:tc>
        <w:tc>
          <w:tcPr>
            <w:tcW w:w="1696" w:type="dxa"/>
            <w:vAlign w:val="center"/>
          </w:tcPr>
          <w:p w:rsidR="002110BA" w:rsidRPr="00B8177F" w:rsidRDefault="002110BA" w:rsidP="008B650D">
            <w:pPr>
              <w:jc w:val="center"/>
              <w:rPr>
                <w:b/>
                <w:bCs/>
                <w:i/>
                <w:iCs/>
                <w:sz w:val="20"/>
                <w:szCs w:val="20"/>
                <w:lang w:val="bg-BG" w:eastAsia="bg-BG"/>
              </w:rPr>
            </w:pPr>
            <w:r>
              <w:rPr>
                <w:b/>
                <w:bCs/>
                <w:i/>
                <w:iCs/>
                <w:sz w:val="20"/>
                <w:szCs w:val="20"/>
                <w:lang w:val="bg-BG" w:eastAsia="bg-BG"/>
              </w:rPr>
              <w:t>5</w:t>
            </w:r>
          </w:p>
        </w:tc>
        <w:tc>
          <w:tcPr>
            <w:tcW w:w="1645" w:type="dxa"/>
            <w:vAlign w:val="center"/>
          </w:tcPr>
          <w:p w:rsidR="002110BA" w:rsidRPr="00B8177F" w:rsidRDefault="002110BA" w:rsidP="008B650D">
            <w:pPr>
              <w:jc w:val="center"/>
              <w:rPr>
                <w:b/>
                <w:bCs/>
                <w:i/>
                <w:iCs/>
                <w:sz w:val="20"/>
                <w:szCs w:val="20"/>
                <w:lang w:val="bg-BG" w:eastAsia="bg-BG"/>
              </w:rPr>
            </w:pPr>
            <w:r>
              <w:rPr>
                <w:b/>
                <w:bCs/>
                <w:i/>
                <w:iCs/>
                <w:sz w:val="20"/>
                <w:szCs w:val="20"/>
                <w:lang w:val="bg-BG" w:eastAsia="bg-BG"/>
              </w:rPr>
              <w:t>6</w:t>
            </w:r>
          </w:p>
        </w:tc>
        <w:tc>
          <w:tcPr>
            <w:tcW w:w="1933" w:type="dxa"/>
            <w:vAlign w:val="center"/>
          </w:tcPr>
          <w:p w:rsidR="002110BA" w:rsidRPr="00B8177F" w:rsidRDefault="002110BA" w:rsidP="008B650D">
            <w:pPr>
              <w:jc w:val="center"/>
              <w:rPr>
                <w:b/>
                <w:bCs/>
                <w:i/>
                <w:iCs/>
                <w:sz w:val="20"/>
                <w:szCs w:val="20"/>
                <w:lang w:val="bg-BG" w:eastAsia="bg-BG"/>
              </w:rPr>
            </w:pPr>
            <w:r>
              <w:rPr>
                <w:b/>
                <w:bCs/>
                <w:i/>
                <w:iCs/>
                <w:sz w:val="20"/>
                <w:szCs w:val="20"/>
                <w:lang w:val="bg-BG" w:eastAsia="bg-BG"/>
              </w:rPr>
              <w:t>7</w:t>
            </w:r>
          </w:p>
        </w:tc>
        <w:tc>
          <w:tcPr>
            <w:tcW w:w="1489" w:type="dxa"/>
            <w:vAlign w:val="center"/>
          </w:tcPr>
          <w:p w:rsidR="002110BA" w:rsidRPr="00B8177F" w:rsidRDefault="002110BA" w:rsidP="008B650D">
            <w:pPr>
              <w:jc w:val="center"/>
              <w:rPr>
                <w:b/>
                <w:bCs/>
                <w:i/>
                <w:iCs/>
                <w:sz w:val="20"/>
                <w:szCs w:val="20"/>
                <w:lang w:val="bg-BG" w:eastAsia="bg-BG"/>
              </w:rPr>
            </w:pPr>
            <w:r>
              <w:rPr>
                <w:b/>
                <w:bCs/>
                <w:i/>
                <w:iCs/>
                <w:sz w:val="20"/>
                <w:szCs w:val="20"/>
                <w:lang w:val="bg-BG" w:eastAsia="bg-BG"/>
              </w:rPr>
              <w:t>8</w:t>
            </w:r>
          </w:p>
        </w:tc>
        <w:tc>
          <w:tcPr>
            <w:tcW w:w="1367" w:type="dxa"/>
            <w:shd w:val="clear" w:color="auto" w:fill="auto"/>
            <w:vAlign w:val="center"/>
          </w:tcPr>
          <w:p w:rsidR="002110BA" w:rsidRPr="00B8177F" w:rsidRDefault="002110BA" w:rsidP="008B650D">
            <w:pPr>
              <w:jc w:val="center"/>
              <w:rPr>
                <w:b/>
                <w:bCs/>
                <w:i/>
                <w:iCs/>
                <w:sz w:val="20"/>
                <w:szCs w:val="20"/>
                <w:lang w:val="bg-BG" w:eastAsia="bg-BG"/>
              </w:rPr>
            </w:pPr>
            <w:r>
              <w:rPr>
                <w:b/>
                <w:bCs/>
                <w:i/>
                <w:iCs/>
                <w:sz w:val="20"/>
                <w:szCs w:val="20"/>
                <w:lang w:val="bg-BG" w:eastAsia="bg-BG"/>
              </w:rPr>
              <w:t>9</w:t>
            </w:r>
          </w:p>
        </w:tc>
      </w:tr>
      <w:tr w:rsidR="002110BA" w:rsidRPr="00B8177F" w:rsidTr="002110BA">
        <w:trPr>
          <w:trHeight w:val="402"/>
          <w:jc w:val="center"/>
        </w:trPr>
        <w:tc>
          <w:tcPr>
            <w:tcW w:w="392" w:type="dxa"/>
            <w:shd w:val="clear" w:color="auto" w:fill="auto"/>
            <w:vAlign w:val="center"/>
          </w:tcPr>
          <w:p w:rsidR="002110BA" w:rsidRPr="00B8177F" w:rsidRDefault="002110BA" w:rsidP="008B650D">
            <w:pPr>
              <w:jc w:val="center"/>
              <w:rPr>
                <w:sz w:val="20"/>
                <w:szCs w:val="20"/>
                <w:lang w:val="bg-BG" w:eastAsia="bg-BG"/>
              </w:rPr>
            </w:pPr>
            <w:r w:rsidRPr="00B8177F">
              <w:rPr>
                <w:sz w:val="20"/>
                <w:szCs w:val="20"/>
                <w:lang w:val="bg-BG" w:eastAsia="bg-BG"/>
              </w:rPr>
              <w:t>1</w:t>
            </w:r>
          </w:p>
        </w:tc>
        <w:tc>
          <w:tcPr>
            <w:tcW w:w="4431" w:type="dxa"/>
            <w:shd w:val="clear" w:color="auto" w:fill="auto"/>
            <w:vAlign w:val="center"/>
          </w:tcPr>
          <w:p w:rsidR="002110BA" w:rsidRPr="00B8177F" w:rsidRDefault="002110BA" w:rsidP="008B650D">
            <w:pPr>
              <w:jc w:val="both"/>
              <w:rPr>
                <w:sz w:val="20"/>
                <w:szCs w:val="20"/>
                <w:lang w:val="bg-BG" w:eastAsia="bg-BG"/>
              </w:rPr>
            </w:pPr>
            <w:r w:rsidRPr="00B8177F">
              <w:rPr>
                <w:sz w:val="20"/>
                <w:szCs w:val="20"/>
                <w:lang w:val="bg-BG" w:eastAsia="bg-BG"/>
              </w:rPr>
              <w:t> </w:t>
            </w:r>
          </w:p>
        </w:tc>
        <w:tc>
          <w:tcPr>
            <w:tcW w:w="1090" w:type="dxa"/>
          </w:tcPr>
          <w:p w:rsidR="002110BA" w:rsidRPr="00B8177F" w:rsidRDefault="002110BA" w:rsidP="008B650D">
            <w:pPr>
              <w:jc w:val="right"/>
              <w:rPr>
                <w:sz w:val="20"/>
                <w:szCs w:val="20"/>
                <w:lang w:val="bg-BG" w:eastAsia="bg-BG"/>
              </w:rPr>
            </w:pPr>
          </w:p>
        </w:tc>
        <w:tc>
          <w:tcPr>
            <w:tcW w:w="888" w:type="dxa"/>
            <w:shd w:val="clear" w:color="auto" w:fill="auto"/>
            <w:vAlign w:val="center"/>
          </w:tcPr>
          <w:p w:rsidR="002110BA" w:rsidRPr="00B8177F" w:rsidRDefault="002110BA" w:rsidP="008B650D">
            <w:pPr>
              <w:jc w:val="right"/>
              <w:rPr>
                <w:sz w:val="20"/>
                <w:szCs w:val="20"/>
                <w:lang w:val="bg-BG" w:eastAsia="bg-BG"/>
              </w:rPr>
            </w:pPr>
            <w:r w:rsidRPr="00B8177F">
              <w:rPr>
                <w:sz w:val="20"/>
                <w:szCs w:val="20"/>
                <w:lang w:val="bg-BG" w:eastAsia="bg-BG"/>
              </w:rPr>
              <w:t> </w:t>
            </w:r>
          </w:p>
        </w:tc>
        <w:tc>
          <w:tcPr>
            <w:tcW w:w="1696" w:type="dxa"/>
          </w:tcPr>
          <w:p w:rsidR="002110BA" w:rsidRPr="00B8177F" w:rsidRDefault="002110BA" w:rsidP="008B650D">
            <w:pPr>
              <w:jc w:val="both"/>
              <w:rPr>
                <w:sz w:val="20"/>
                <w:szCs w:val="20"/>
                <w:lang w:val="bg-BG" w:eastAsia="bg-BG"/>
              </w:rPr>
            </w:pPr>
          </w:p>
        </w:tc>
        <w:tc>
          <w:tcPr>
            <w:tcW w:w="1645" w:type="dxa"/>
          </w:tcPr>
          <w:p w:rsidR="002110BA" w:rsidRPr="00B8177F" w:rsidRDefault="002110BA" w:rsidP="008B650D">
            <w:pPr>
              <w:jc w:val="both"/>
              <w:rPr>
                <w:sz w:val="20"/>
                <w:szCs w:val="20"/>
                <w:lang w:val="bg-BG" w:eastAsia="bg-BG"/>
              </w:rPr>
            </w:pPr>
          </w:p>
        </w:tc>
        <w:tc>
          <w:tcPr>
            <w:tcW w:w="1933" w:type="dxa"/>
          </w:tcPr>
          <w:p w:rsidR="002110BA" w:rsidRPr="00B8177F" w:rsidRDefault="002110BA" w:rsidP="008B650D">
            <w:pPr>
              <w:jc w:val="both"/>
              <w:rPr>
                <w:sz w:val="20"/>
                <w:szCs w:val="20"/>
                <w:lang w:val="bg-BG" w:eastAsia="bg-BG"/>
              </w:rPr>
            </w:pPr>
          </w:p>
        </w:tc>
        <w:tc>
          <w:tcPr>
            <w:tcW w:w="1489" w:type="dxa"/>
          </w:tcPr>
          <w:p w:rsidR="002110BA" w:rsidRPr="00B8177F" w:rsidRDefault="002110BA" w:rsidP="008B650D">
            <w:pPr>
              <w:jc w:val="both"/>
              <w:rPr>
                <w:sz w:val="20"/>
                <w:szCs w:val="20"/>
                <w:lang w:val="bg-BG" w:eastAsia="bg-BG"/>
              </w:rPr>
            </w:pPr>
          </w:p>
        </w:tc>
        <w:tc>
          <w:tcPr>
            <w:tcW w:w="1367" w:type="dxa"/>
            <w:shd w:val="clear" w:color="auto" w:fill="auto"/>
            <w:noWrap/>
            <w:vAlign w:val="center"/>
          </w:tcPr>
          <w:p w:rsidR="002110BA" w:rsidRPr="00B8177F" w:rsidRDefault="002110BA" w:rsidP="008B650D">
            <w:pPr>
              <w:jc w:val="both"/>
              <w:rPr>
                <w:sz w:val="20"/>
                <w:szCs w:val="20"/>
                <w:lang w:val="bg-BG" w:eastAsia="bg-BG"/>
              </w:rPr>
            </w:pPr>
            <w:r w:rsidRPr="00B8177F">
              <w:rPr>
                <w:sz w:val="20"/>
                <w:szCs w:val="20"/>
                <w:lang w:val="bg-BG" w:eastAsia="bg-BG"/>
              </w:rPr>
              <w:t> </w:t>
            </w:r>
          </w:p>
        </w:tc>
      </w:tr>
      <w:tr w:rsidR="002110BA" w:rsidRPr="00B8177F" w:rsidTr="002110BA">
        <w:trPr>
          <w:trHeight w:val="402"/>
          <w:jc w:val="center"/>
        </w:trPr>
        <w:tc>
          <w:tcPr>
            <w:tcW w:w="392" w:type="dxa"/>
            <w:shd w:val="clear" w:color="auto" w:fill="auto"/>
            <w:vAlign w:val="center"/>
          </w:tcPr>
          <w:p w:rsidR="002110BA" w:rsidRPr="00B8177F" w:rsidRDefault="002110BA" w:rsidP="008B650D">
            <w:pPr>
              <w:jc w:val="center"/>
              <w:rPr>
                <w:sz w:val="20"/>
                <w:szCs w:val="20"/>
                <w:lang w:val="bg-BG" w:eastAsia="bg-BG"/>
              </w:rPr>
            </w:pPr>
            <w:r w:rsidRPr="00B8177F">
              <w:rPr>
                <w:sz w:val="20"/>
                <w:szCs w:val="20"/>
                <w:lang w:val="bg-BG" w:eastAsia="bg-BG"/>
              </w:rPr>
              <w:t>n</w:t>
            </w:r>
          </w:p>
        </w:tc>
        <w:tc>
          <w:tcPr>
            <w:tcW w:w="4431" w:type="dxa"/>
            <w:shd w:val="clear" w:color="auto" w:fill="auto"/>
            <w:vAlign w:val="center"/>
          </w:tcPr>
          <w:p w:rsidR="002110BA" w:rsidRPr="00B8177F" w:rsidRDefault="002110BA" w:rsidP="008B650D">
            <w:pPr>
              <w:jc w:val="both"/>
              <w:rPr>
                <w:sz w:val="20"/>
                <w:szCs w:val="20"/>
                <w:lang w:val="bg-BG" w:eastAsia="bg-BG"/>
              </w:rPr>
            </w:pPr>
          </w:p>
        </w:tc>
        <w:tc>
          <w:tcPr>
            <w:tcW w:w="1090" w:type="dxa"/>
          </w:tcPr>
          <w:p w:rsidR="002110BA" w:rsidRPr="00B8177F" w:rsidRDefault="002110BA" w:rsidP="008B650D">
            <w:pPr>
              <w:jc w:val="right"/>
              <w:rPr>
                <w:sz w:val="20"/>
                <w:szCs w:val="20"/>
                <w:lang w:val="bg-BG" w:eastAsia="bg-BG"/>
              </w:rPr>
            </w:pPr>
          </w:p>
        </w:tc>
        <w:tc>
          <w:tcPr>
            <w:tcW w:w="888" w:type="dxa"/>
            <w:shd w:val="clear" w:color="auto" w:fill="auto"/>
            <w:vAlign w:val="center"/>
          </w:tcPr>
          <w:p w:rsidR="002110BA" w:rsidRPr="00B8177F" w:rsidRDefault="002110BA" w:rsidP="008B650D">
            <w:pPr>
              <w:jc w:val="right"/>
              <w:rPr>
                <w:sz w:val="20"/>
                <w:szCs w:val="20"/>
                <w:lang w:val="bg-BG" w:eastAsia="bg-BG"/>
              </w:rPr>
            </w:pPr>
          </w:p>
        </w:tc>
        <w:tc>
          <w:tcPr>
            <w:tcW w:w="1696" w:type="dxa"/>
          </w:tcPr>
          <w:p w:rsidR="002110BA" w:rsidRPr="00B8177F" w:rsidRDefault="002110BA" w:rsidP="008B650D">
            <w:pPr>
              <w:jc w:val="both"/>
              <w:rPr>
                <w:sz w:val="20"/>
                <w:szCs w:val="20"/>
                <w:lang w:val="bg-BG" w:eastAsia="bg-BG"/>
              </w:rPr>
            </w:pPr>
          </w:p>
        </w:tc>
        <w:tc>
          <w:tcPr>
            <w:tcW w:w="1645" w:type="dxa"/>
          </w:tcPr>
          <w:p w:rsidR="002110BA" w:rsidRPr="00B8177F" w:rsidRDefault="002110BA" w:rsidP="008B650D">
            <w:pPr>
              <w:jc w:val="both"/>
              <w:rPr>
                <w:sz w:val="20"/>
                <w:szCs w:val="20"/>
                <w:lang w:val="bg-BG" w:eastAsia="bg-BG"/>
              </w:rPr>
            </w:pPr>
          </w:p>
        </w:tc>
        <w:tc>
          <w:tcPr>
            <w:tcW w:w="1933" w:type="dxa"/>
          </w:tcPr>
          <w:p w:rsidR="002110BA" w:rsidRPr="00B8177F" w:rsidRDefault="002110BA" w:rsidP="008B650D">
            <w:pPr>
              <w:jc w:val="both"/>
              <w:rPr>
                <w:sz w:val="20"/>
                <w:szCs w:val="20"/>
                <w:lang w:val="bg-BG" w:eastAsia="bg-BG"/>
              </w:rPr>
            </w:pPr>
          </w:p>
        </w:tc>
        <w:tc>
          <w:tcPr>
            <w:tcW w:w="1489" w:type="dxa"/>
          </w:tcPr>
          <w:p w:rsidR="002110BA" w:rsidRPr="00B8177F" w:rsidRDefault="002110BA" w:rsidP="008B650D">
            <w:pPr>
              <w:jc w:val="both"/>
              <w:rPr>
                <w:sz w:val="20"/>
                <w:szCs w:val="20"/>
                <w:lang w:val="bg-BG" w:eastAsia="bg-BG"/>
              </w:rPr>
            </w:pPr>
          </w:p>
        </w:tc>
        <w:tc>
          <w:tcPr>
            <w:tcW w:w="1367" w:type="dxa"/>
            <w:shd w:val="clear" w:color="auto" w:fill="auto"/>
            <w:noWrap/>
            <w:vAlign w:val="center"/>
          </w:tcPr>
          <w:p w:rsidR="002110BA" w:rsidRPr="00B8177F" w:rsidRDefault="002110BA" w:rsidP="008B650D">
            <w:pPr>
              <w:jc w:val="both"/>
              <w:rPr>
                <w:sz w:val="20"/>
                <w:szCs w:val="20"/>
                <w:lang w:val="bg-BG" w:eastAsia="bg-BG"/>
              </w:rPr>
            </w:pPr>
          </w:p>
        </w:tc>
      </w:tr>
    </w:tbl>
    <w:p w:rsidR="0074167A" w:rsidRDefault="0074167A" w:rsidP="0074167A">
      <w:pPr>
        <w:pStyle w:val="BodyText"/>
        <w:ind w:left="3366" w:hanging="2805"/>
        <w:jc w:val="left"/>
        <w:rPr>
          <w:b/>
          <w:bCs/>
        </w:rPr>
      </w:pPr>
    </w:p>
    <w:p w:rsidR="00A671D7" w:rsidRPr="00B8177F" w:rsidRDefault="00A671D7" w:rsidP="0074167A">
      <w:pPr>
        <w:pStyle w:val="BodyText"/>
        <w:ind w:left="3366" w:hanging="2805"/>
        <w:jc w:val="left"/>
        <w:rPr>
          <w:b/>
          <w:bCs/>
        </w:rPr>
      </w:pPr>
    </w:p>
    <w:p w:rsidR="001A3472" w:rsidRPr="00B8177F" w:rsidRDefault="00A671D7" w:rsidP="00A671D7">
      <w:pPr>
        <w:pStyle w:val="BodyText"/>
        <w:numPr>
          <w:ilvl w:val="0"/>
          <w:numId w:val="2"/>
        </w:numPr>
        <w:rPr>
          <w:b/>
          <w:bCs/>
        </w:rPr>
      </w:pPr>
      <w:r w:rsidRPr="00786CC6">
        <w:rPr>
          <w:szCs w:val="24"/>
        </w:rPr>
        <w:t xml:space="preserve">Ако в рамките на гаранционния срок се установят дефекти, </w:t>
      </w:r>
      <w:r w:rsidRPr="00786CC6">
        <w:rPr>
          <w:b/>
          <w:szCs w:val="24"/>
        </w:rPr>
        <w:t>ИЗПЪЛНИТЕЛЯТ</w:t>
      </w:r>
      <w:r w:rsidRPr="00786CC6">
        <w:rPr>
          <w:szCs w:val="24"/>
        </w:rPr>
        <w:t xml:space="preserve"> ги отстранява със свои сили и за своя сметка. Отстраняването на дефектите трябва да се извърши в срок от ............ (словом: .............................) дни от датата на писмената рекламация на </w:t>
      </w:r>
      <w:r w:rsidRPr="00786CC6">
        <w:rPr>
          <w:b/>
          <w:szCs w:val="24"/>
        </w:rPr>
        <w:t>ВЪЗЛОЖИТЕЛЯ</w:t>
      </w:r>
      <w:r>
        <w:rPr>
          <w:b/>
          <w:szCs w:val="24"/>
        </w:rPr>
        <w:t>.</w:t>
      </w:r>
    </w:p>
    <w:p w:rsidR="00723B28" w:rsidRPr="00B8177F" w:rsidRDefault="00A671D7" w:rsidP="00A671D7">
      <w:pPr>
        <w:pStyle w:val="BodyText"/>
        <w:numPr>
          <w:ilvl w:val="0"/>
          <w:numId w:val="2"/>
        </w:numPr>
        <w:rPr>
          <w:b/>
          <w:bCs/>
        </w:rPr>
      </w:pPr>
      <w:r w:rsidRPr="00786CC6">
        <w:rPr>
          <w:szCs w:val="24"/>
        </w:rPr>
        <w:t xml:space="preserve">Ако се установи, че дефектът не може да бъде отстранен, </w:t>
      </w:r>
      <w:r w:rsidRPr="00786CC6">
        <w:rPr>
          <w:b/>
          <w:szCs w:val="24"/>
        </w:rPr>
        <w:t>ИЗПЪЛНИТЕЛЯТ</w:t>
      </w:r>
      <w:r w:rsidRPr="00786CC6">
        <w:rPr>
          <w:szCs w:val="24"/>
        </w:rPr>
        <w:t xml:space="preserve"> доставя нова стока за своя сметка в срок от ............ (словом: ..........................) дни. Върху новодоставената стока се установява нов гаранционен срок</w:t>
      </w:r>
      <w:r>
        <w:rPr>
          <w:szCs w:val="24"/>
        </w:rPr>
        <w:t>.</w:t>
      </w:r>
    </w:p>
    <w:p w:rsidR="00B8177F" w:rsidRDefault="00B8177F" w:rsidP="0074167A">
      <w:pPr>
        <w:spacing w:line="360" w:lineRule="auto"/>
        <w:rPr>
          <w:b/>
          <w:bCs/>
          <w:szCs w:val="20"/>
          <w:lang w:val="bg-BG"/>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D01" w:rsidRDefault="001D1D01">
      <w:r>
        <w:separator/>
      </w:r>
    </w:p>
  </w:endnote>
  <w:endnote w:type="continuationSeparator" w:id="0">
    <w:p w:rsidR="001D1D01" w:rsidRDefault="001D1D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381244"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381244"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545B41">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545B41">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D01" w:rsidRDefault="001D1D01">
      <w:r>
        <w:separator/>
      </w:r>
    </w:p>
  </w:footnote>
  <w:footnote w:type="continuationSeparator" w:id="0">
    <w:p w:rsidR="001D1D01" w:rsidRDefault="001D1D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1D7"/>
    <w:rsid w:val="00A67593"/>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1311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33</cp:revision>
  <cp:lastPrinted>2016-11-07T10:18:00Z</cp:lastPrinted>
  <dcterms:created xsi:type="dcterms:W3CDTF">2016-07-05T05:59:00Z</dcterms:created>
  <dcterms:modified xsi:type="dcterms:W3CDTF">2016-11-07T10:18:00Z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